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CONSENTIMIENTO PARA COMPARTIR INFORMACIÓN DE ELEGIBILIDAD DEL PROGRAMA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OTROS PROGRAMAS ESCOLARES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 califica para comidas gratuitas o a precio reducido según el tamaño de la familia o los ingresos, o si recibe alimentos básicos, asistencia temporal para familias necesitadas (tanf), distribución de alimentos en reservas indígenas (fdpir), o ha sido certificado directamente como elegible para comidas gratis, puede ser elegible para tarifas reducidas para participar en otros programas escolares.</w:t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*Enviar/NO enviar este formulario no afectará la elegibilidad de su hijo para recibir comidas gratis o a precio reducido.</w:t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Debe marcar la casilla de cada programa en el que le gustaría participar y firmar el formulario para permitir que se comparta su estado de elegibilidad para otros beneficios del programa.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4230"/>
        <w:gridCol w:w="3855"/>
        <w:tblGridChange w:id="0">
          <w:tblGrid>
            <w:gridCol w:w="2595"/>
            <w:gridCol w:w="4230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Consulta para participar: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Título de los programas escolares: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Cómo se utilizará la información compartida: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Tarjetas ASB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Exención/Reducción de Tarifas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Tarifas Deportivas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Exención/Reducción de Tarifas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Tarifas del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Exención/Reducción de Tarifas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Paseos Escolares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Exención/Reducción de Tarifas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los eventos de ASB no mencionados anteriormente...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Exención/Reducción de Tarifas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Escriba el(los) nombre(s) del(los) estudiante(s) aquí: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Grado </w:t>
        <w:tab/>
        <w:tab/>
        <w:t xml:space="preserve">Nombre y Apellido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 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Grado </w:t>
        <w:tab/>
        <w:tab/>
        <w:t xml:space="preserve">Nombre y Apellido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</w:t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Grado </w:t>
        <w:tab/>
        <w:tab/>
        <w:t xml:space="preserve">Nombre y Apellido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</w:t>
        <w:tab/>
        <w:tab/>
        <w:t xml:space="preserve"> _______________________________________________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Grado</w:t>
        <w:tab/>
        <w:tab/>
        <w:t xml:space="preserve"> Nombre y Apellido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 </w:t>
        <w:tab/>
        <w:tab/>
        <w:t xml:space="preserve"> _______________________________________________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Grado </w:t>
        <w:tab/>
        <w:tab/>
        <w:t xml:space="preserve"> Nombre y Apellido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Firma del Padre/Tutor </w:t>
        <w:tab/>
        <w:tab/>
        <w:tab/>
        <w:tab/>
        <w:tab/>
        <w:tab/>
        <w:tab/>
        <w:tab/>
        <w:t xml:space="preserve">Fecha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</w:t>
        <w:tab/>
        <w:t xml:space="preserve"> 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Correo Electrónico </w:t>
        <w:tab/>
        <w:tab/>
        <w:tab/>
        <w:tab/>
        <w:tab/>
        <w:tab/>
        <w:tab/>
        <w:tab/>
        <w:tab/>
        <w:t xml:space="preserve"># de teléfono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*USDA es un proveedor y empleador que ofrece igualdad de oportunidades.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99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